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D" w:rsidRPr="00780E43" w:rsidRDefault="00A57E77" w:rsidP="003C31D0">
      <w:pPr>
        <w:spacing w:line="360" w:lineRule="auto"/>
        <w:ind w:left="0" w:right="4"/>
        <w:rPr>
          <w:rFonts w:asciiTheme="majorHAnsi" w:hAnsiTheme="majorHAnsi"/>
          <w:b/>
          <w:sz w:val="26"/>
          <w:szCs w:val="26"/>
        </w:rPr>
      </w:pPr>
      <w:r w:rsidRPr="00780E43">
        <w:rPr>
          <w:rFonts w:asciiTheme="majorHAnsi" w:hAnsiTheme="majorHAnsi"/>
          <w:b/>
          <w:sz w:val="26"/>
          <w:szCs w:val="26"/>
        </w:rPr>
        <w:t xml:space="preserve">MINUTES OF THE MEETING OF ACCOUNTANTS OF WCDCS HELD ON 8/9/2015 IN THE CHAMBER OF JOINT DEVELOPMENT COMMISSIONER (IWMP) </w:t>
      </w:r>
    </w:p>
    <w:p w:rsidR="00A57E77" w:rsidRPr="00780E43" w:rsidRDefault="00A57E77" w:rsidP="003C31D0">
      <w:pPr>
        <w:tabs>
          <w:tab w:val="left" w:pos="8222"/>
        </w:tabs>
        <w:spacing w:line="360" w:lineRule="auto"/>
        <w:ind w:left="0" w:right="4"/>
        <w:jc w:val="both"/>
        <w:rPr>
          <w:rFonts w:asciiTheme="majorHAnsi" w:hAnsiTheme="majorHAnsi"/>
          <w:sz w:val="8"/>
          <w:szCs w:val="26"/>
        </w:rPr>
      </w:pPr>
    </w:p>
    <w:p w:rsidR="00F347A4" w:rsidRPr="00780E43" w:rsidRDefault="00B65136" w:rsidP="003C31D0">
      <w:pPr>
        <w:spacing w:line="360" w:lineRule="auto"/>
        <w:ind w:left="0"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ab/>
        <w:t xml:space="preserve">Meeting started at 10.30 am with Sri. K. Shoukathali, JDC (IWMP) &amp; AO, SLNA in the Chair. The JDC had explained the different aspects of the new scheme PMKSY in which IWMP Scheme </w:t>
      </w:r>
      <w:r w:rsidR="00B06BB0" w:rsidRPr="00780E43">
        <w:rPr>
          <w:rFonts w:asciiTheme="majorHAnsi" w:hAnsiTheme="majorHAnsi"/>
          <w:sz w:val="26"/>
          <w:szCs w:val="26"/>
        </w:rPr>
        <w:t>is</w:t>
      </w:r>
      <w:r w:rsidRPr="00780E43">
        <w:rPr>
          <w:rFonts w:asciiTheme="majorHAnsi" w:hAnsiTheme="majorHAnsi"/>
          <w:sz w:val="26"/>
          <w:szCs w:val="26"/>
        </w:rPr>
        <w:t xml:space="preserve"> included as the watershed component</w:t>
      </w:r>
      <w:r w:rsidR="00845D56" w:rsidRPr="00780E43">
        <w:rPr>
          <w:rFonts w:asciiTheme="majorHAnsi" w:hAnsiTheme="majorHAnsi"/>
          <w:sz w:val="26"/>
          <w:szCs w:val="26"/>
        </w:rPr>
        <w:t xml:space="preserve"> and came</w:t>
      </w:r>
      <w:r w:rsidR="00967DD4" w:rsidRPr="00780E43">
        <w:rPr>
          <w:rFonts w:asciiTheme="majorHAnsi" w:hAnsiTheme="majorHAnsi"/>
          <w:sz w:val="26"/>
          <w:szCs w:val="26"/>
        </w:rPr>
        <w:t xml:space="preserve"> into force in the year 2015-16</w:t>
      </w:r>
      <w:r w:rsidRPr="00780E43">
        <w:rPr>
          <w:rFonts w:asciiTheme="majorHAnsi" w:hAnsiTheme="majorHAnsi"/>
          <w:sz w:val="26"/>
          <w:szCs w:val="26"/>
        </w:rPr>
        <w:t xml:space="preserve">.  </w:t>
      </w:r>
      <w:r w:rsidR="00845D56" w:rsidRPr="00780E43">
        <w:rPr>
          <w:rFonts w:asciiTheme="majorHAnsi" w:hAnsiTheme="majorHAnsi"/>
          <w:sz w:val="26"/>
          <w:szCs w:val="26"/>
        </w:rPr>
        <w:t xml:space="preserve">The chair had also informed </w:t>
      </w:r>
      <w:r w:rsidRPr="00780E43">
        <w:rPr>
          <w:rFonts w:asciiTheme="majorHAnsi" w:hAnsiTheme="majorHAnsi"/>
          <w:sz w:val="26"/>
          <w:szCs w:val="26"/>
        </w:rPr>
        <w:t xml:space="preserve">that Central Share Rs. 20 Crore </w:t>
      </w:r>
      <w:r w:rsidR="00845D56" w:rsidRPr="00780E43">
        <w:rPr>
          <w:rFonts w:asciiTheme="majorHAnsi" w:hAnsiTheme="majorHAnsi"/>
          <w:sz w:val="26"/>
          <w:szCs w:val="26"/>
        </w:rPr>
        <w:t xml:space="preserve">released by the DoLR </w:t>
      </w:r>
      <w:r w:rsidRPr="00780E43">
        <w:rPr>
          <w:rFonts w:asciiTheme="majorHAnsi" w:hAnsiTheme="majorHAnsi"/>
          <w:sz w:val="26"/>
          <w:szCs w:val="26"/>
        </w:rPr>
        <w:t xml:space="preserve">for the year 2015-16 </w:t>
      </w:r>
      <w:r w:rsidR="00845D56" w:rsidRPr="00780E43">
        <w:rPr>
          <w:rFonts w:asciiTheme="majorHAnsi" w:hAnsiTheme="majorHAnsi"/>
          <w:sz w:val="26"/>
          <w:szCs w:val="26"/>
        </w:rPr>
        <w:t xml:space="preserve">and </w:t>
      </w:r>
      <w:r w:rsidRPr="00780E43">
        <w:rPr>
          <w:rFonts w:asciiTheme="majorHAnsi" w:hAnsiTheme="majorHAnsi"/>
          <w:sz w:val="26"/>
          <w:szCs w:val="26"/>
        </w:rPr>
        <w:t xml:space="preserve">State Government will release the corresponding share of </w:t>
      </w:r>
      <w:r w:rsidR="00967DD4" w:rsidRPr="00780E43">
        <w:rPr>
          <w:rFonts w:asciiTheme="majorHAnsi" w:hAnsiTheme="majorHAnsi"/>
          <w:sz w:val="26"/>
          <w:szCs w:val="26"/>
        </w:rPr>
        <w:t>another</w:t>
      </w:r>
      <w:r w:rsidR="00967DD4" w:rsidRPr="00780E43">
        <w:rPr>
          <w:rFonts w:asciiTheme="majorHAnsi" w:hAnsiTheme="majorHAnsi"/>
          <w:b/>
          <w:sz w:val="26"/>
          <w:szCs w:val="26"/>
        </w:rPr>
        <w:t xml:space="preserve"> </w:t>
      </w:r>
      <w:r w:rsidRPr="00780E43">
        <w:rPr>
          <w:rFonts w:asciiTheme="majorHAnsi" w:hAnsiTheme="majorHAnsi"/>
          <w:sz w:val="26"/>
          <w:szCs w:val="26"/>
        </w:rPr>
        <w:t>Rs. 20 Crores</w:t>
      </w:r>
      <w:r w:rsidR="00437885" w:rsidRPr="00780E43">
        <w:rPr>
          <w:rFonts w:asciiTheme="majorHAnsi" w:hAnsiTheme="majorHAnsi"/>
          <w:sz w:val="26"/>
          <w:szCs w:val="26"/>
        </w:rPr>
        <w:t xml:space="preserve"> shortly</w:t>
      </w:r>
      <w:r w:rsidRPr="00780E43">
        <w:rPr>
          <w:rFonts w:asciiTheme="majorHAnsi" w:hAnsiTheme="majorHAnsi"/>
          <w:sz w:val="26"/>
          <w:szCs w:val="26"/>
        </w:rPr>
        <w:t>.</w:t>
      </w:r>
      <w:r w:rsidR="00437885" w:rsidRPr="00780E43">
        <w:rPr>
          <w:rFonts w:asciiTheme="majorHAnsi" w:hAnsiTheme="majorHAnsi"/>
          <w:sz w:val="26"/>
          <w:szCs w:val="26"/>
        </w:rPr>
        <w:t xml:space="preserve"> Thus we have a total of Rs. 40 Crores is available for implementation. Hence a strategic and time line of action plan is required for speedy implementation and claiming second instalment. </w:t>
      </w:r>
    </w:p>
    <w:p w:rsidR="00B42A43" w:rsidRPr="00780E43" w:rsidRDefault="00F347A4" w:rsidP="003C31D0">
      <w:pPr>
        <w:spacing w:line="360" w:lineRule="auto"/>
        <w:ind w:left="0"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ab/>
        <w:t xml:space="preserve">The chair has also informed that consequent of change of scheme ie IWMP to PMKSY (WM), projects under </w:t>
      </w:r>
      <w:r w:rsidR="00B06BB0" w:rsidRPr="00780E43">
        <w:rPr>
          <w:rFonts w:asciiTheme="majorHAnsi" w:hAnsiTheme="majorHAnsi"/>
          <w:sz w:val="26"/>
          <w:szCs w:val="26"/>
        </w:rPr>
        <w:t>Batch I &amp; II  are completed</w:t>
      </w:r>
      <w:r w:rsidR="00967DD4" w:rsidRPr="00780E43">
        <w:rPr>
          <w:rFonts w:asciiTheme="majorHAnsi" w:hAnsiTheme="majorHAnsi"/>
          <w:sz w:val="26"/>
          <w:szCs w:val="26"/>
        </w:rPr>
        <w:t xml:space="preserve"> </w:t>
      </w:r>
      <w:r w:rsidRPr="00780E43">
        <w:rPr>
          <w:rFonts w:asciiTheme="majorHAnsi" w:hAnsiTheme="majorHAnsi"/>
          <w:sz w:val="26"/>
          <w:szCs w:val="26"/>
        </w:rPr>
        <w:t>in all</w:t>
      </w:r>
      <w:r w:rsidR="00967DD4" w:rsidRPr="00780E43">
        <w:rPr>
          <w:rFonts w:asciiTheme="majorHAnsi" w:hAnsiTheme="majorHAnsi"/>
          <w:sz w:val="26"/>
          <w:szCs w:val="26"/>
        </w:rPr>
        <w:t xml:space="preserve"> respect</w:t>
      </w:r>
      <w:r w:rsidR="00B06BB0" w:rsidRPr="00780E43">
        <w:rPr>
          <w:rFonts w:asciiTheme="majorHAnsi" w:hAnsiTheme="majorHAnsi"/>
          <w:sz w:val="26"/>
          <w:szCs w:val="26"/>
        </w:rPr>
        <w:t xml:space="preserve"> by the financial year 201</w:t>
      </w:r>
      <w:r w:rsidR="00967DD4" w:rsidRPr="00780E43">
        <w:rPr>
          <w:rFonts w:asciiTheme="majorHAnsi" w:hAnsiTheme="majorHAnsi"/>
          <w:sz w:val="26"/>
          <w:szCs w:val="26"/>
        </w:rPr>
        <w:t>6</w:t>
      </w:r>
      <w:r w:rsidR="00B06BB0" w:rsidRPr="00780E43">
        <w:rPr>
          <w:rFonts w:asciiTheme="majorHAnsi" w:hAnsiTheme="majorHAnsi"/>
          <w:sz w:val="26"/>
          <w:szCs w:val="26"/>
        </w:rPr>
        <w:t>-1</w:t>
      </w:r>
      <w:r w:rsidR="00967DD4" w:rsidRPr="00780E43">
        <w:rPr>
          <w:rFonts w:asciiTheme="majorHAnsi" w:hAnsiTheme="majorHAnsi"/>
          <w:sz w:val="26"/>
          <w:szCs w:val="26"/>
        </w:rPr>
        <w:t>7</w:t>
      </w:r>
      <w:r w:rsidR="00B06BB0" w:rsidRPr="00780E43">
        <w:rPr>
          <w:rFonts w:asciiTheme="majorHAnsi" w:hAnsiTheme="majorHAnsi"/>
          <w:sz w:val="26"/>
          <w:szCs w:val="26"/>
        </w:rPr>
        <w:t xml:space="preserve"> itself</w:t>
      </w:r>
      <w:r w:rsidRPr="00780E43">
        <w:rPr>
          <w:rFonts w:asciiTheme="majorHAnsi" w:hAnsiTheme="majorHAnsi"/>
          <w:sz w:val="26"/>
          <w:szCs w:val="26"/>
        </w:rPr>
        <w:t xml:space="preserve">. No </w:t>
      </w:r>
      <w:r w:rsidR="006B2C6C" w:rsidRPr="00780E43">
        <w:rPr>
          <w:rFonts w:asciiTheme="majorHAnsi" w:hAnsiTheme="majorHAnsi"/>
          <w:sz w:val="26"/>
          <w:szCs w:val="26"/>
        </w:rPr>
        <w:t>further extension will be granted by DoLR</w:t>
      </w:r>
      <w:r w:rsidR="00FE0EA9" w:rsidRPr="00780E43">
        <w:rPr>
          <w:rFonts w:asciiTheme="majorHAnsi" w:hAnsiTheme="majorHAnsi"/>
          <w:sz w:val="26"/>
          <w:szCs w:val="26"/>
        </w:rPr>
        <w:t xml:space="preserve"> for completion.</w:t>
      </w:r>
      <w:r w:rsidR="006B2C6C" w:rsidRPr="00780E43">
        <w:rPr>
          <w:rFonts w:asciiTheme="majorHAnsi" w:hAnsiTheme="majorHAnsi"/>
          <w:sz w:val="26"/>
          <w:szCs w:val="26"/>
        </w:rPr>
        <w:t xml:space="preserve"> </w:t>
      </w:r>
      <w:r w:rsidR="00FE0EA9" w:rsidRPr="00780E43">
        <w:rPr>
          <w:rFonts w:asciiTheme="majorHAnsi" w:hAnsiTheme="majorHAnsi"/>
          <w:sz w:val="26"/>
          <w:szCs w:val="26"/>
        </w:rPr>
        <w:t xml:space="preserve">If projects are not completed </w:t>
      </w:r>
      <w:r w:rsidR="00780E43" w:rsidRPr="00780E43">
        <w:rPr>
          <w:rFonts w:asciiTheme="majorHAnsi" w:hAnsiTheme="majorHAnsi"/>
          <w:sz w:val="26"/>
          <w:szCs w:val="26"/>
        </w:rPr>
        <w:t>within</w:t>
      </w:r>
      <w:r w:rsidR="00FE0EA9" w:rsidRPr="00780E43">
        <w:rPr>
          <w:rFonts w:asciiTheme="majorHAnsi" w:hAnsiTheme="majorHAnsi"/>
          <w:sz w:val="26"/>
          <w:szCs w:val="26"/>
        </w:rPr>
        <w:t xml:space="preserve"> this period,  for</w:t>
      </w:r>
      <w:r w:rsidR="00ED04A5">
        <w:rPr>
          <w:rFonts w:asciiTheme="majorHAnsi" w:hAnsiTheme="majorHAnsi"/>
          <w:sz w:val="26"/>
          <w:szCs w:val="26"/>
        </w:rPr>
        <w:t>e</w:t>
      </w:r>
      <w:r w:rsidR="00FE0EA9" w:rsidRPr="00780E43">
        <w:rPr>
          <w:rFonts w:asciiTheme="majorHAnsi" w:hAnsiTheme="majorHAnsi"/>
          <w:sz w:val="26"/>
          <w:szCs w:val="26"/>
        </w:rPr>
        <w:t xml:space="preserve">closure of the projects will be the result hence all are requested to make active steps for achieving the goal. </w:t>
      </w:r>
      <w:r w:rsidR="006B2C6C" w:rsidRPr="00780E43">
        <w:rPr>
          <w:rFonts w:asciiTheme="majorHAnsi" w:hAnsiTheme="majorHAnsi"/>
          <w:sz w:val="26"/>
          <w:szCs w:val="26"/>
        </w:rPr>
        <w:t>For achieving this</w:t>
      </w:r>
      <w:r w:rsidR="00FE0EA9" w:rsidRPr="00780E43">
        <w:rPr>
          <w:rFonts w:asciiTheme="majorHAnsi" w:hAnsiTheme="majorHAnsi"/>
          <w:sz w:val="26"/>
          <w:szCs w:val="26"/>
        </w:rPr>
        <w:t>,</w:t>
      </w:r>
      <w:r w:rsidR="006B2C6C" w:rsidRPr="00780E43">
        <w:rPr>
          <w:rFonts w:asciiTheme="majorHAnsi" w:hAnsiTheme="majorHAnsi"/>
          <w:sz w:val="26"/>
          <w:szCs w:val="26"/>
        </w:rPr>
        <w:t xml:space="preserve"> a strategic plan is required and a meticulous review will be conducted from WC level to WCDC level.</w:t>
      </w:r>
      <w:r w:rsidR="00B06BB0" w:rsidRPr="00780E43">
        <w:rPr>
          <w:rFonts w:asciiTheme="majorHAnsi" w:hAnsiTheme="majorHAnsi"/>
          <w:sz w:val="26"/>
          <w:szCs w:val="26"/>
        </w:rPr>
        <w:t xml:space="preserve"> </w:t>
      </w:r>
    </w:p>
    <w:p w:rsidR="002154D2" w:rsidRPr="00780E43" w:rsidRDefault="00B42A43" w:rsidP="002154D2">
      <w:pPr>
        <w:spacing w:line="360" w:lineRule="auto"/>
        <w:ind w:left="0"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ab/>
      </w:r>
      <w:r w:rsidR="00B06BB0" w:rsidRPr="00780E43">
        <w:rPr>
          <w:rFonts w:asciiTheme="majorHAnsi" w:hAnsiTheme="majorHAnsi"/>
          <w:sz w:val="26"/>
          <w:szCs w:val="26"/>
        </w:rPr>
        <w:t xml:space="preserve">The </w:t>
      </w:r>
      <w:r w:rsidR="00FE0EA9" w:rsidRPr="00780E43">
        <w:rPr>
          <w:rFonts w:asciiTheme="majorHAnsi" w:hAnsiTheme="majorHAnsi"/>
          <w:sz w:val="26"/>
          <w:szCs w:val="26"/>
        </w:rPr>
        <w:t>chair</w:t>
      </w:r>
      <w:r w:rsidR="00B06BB0" w:rsidRPr="00780E43">
        <w:rPr>
          <w:rFonts w:asciiTheme="majorHAnsi" w:hAnsiTheme="majorHAnsi"/>
          <w:sz w:val="26"/>
          <w:szCs w:val="26"/>
        </w:rPr>
        <w:t xml:space="preserve"> had </w:t>
      </w:r>
      <w:r w:rsidR="00B07DD7" w:rsidRPr="00780E43">
        <w:rPr>
          <w:rFonts w:asciiTheme="majorHAnsi" w:hAnsiTheme="majorHAnsi"/>
          <w:sz w:val="26"/>
          <w:szCs w:val="26"/>
        </w:rPr>
        <w:t xml:space="preserve">also </w:t>
      </w:r>
      <w:r w:rsidR="00B06BB0" w:rsidRPr="00780E43">
        <w:rPr>
          <w:rFonts w:asciiTheme="majorHAnsi" w:hAnsiTheme="majorHAnsi"/>
          <w:sz w:val="26"/>
          <w:szCs w:val="26"/>
        </w:rPr>
        <w:t>explained about the new softwares viz. PFMS, PMS, EDPR</w:t>
      </w:r>
      <w:r w:rsidRPr="00780E43">
        <w:rPr>
          <w:rFonts w:asciiTheme="majorHAnsi" w:hAnsiTheme="majorHAnsi"/>
          <w:sz w:val="26"/>
          <w:szCs w:val="26"/>
        </w:rPr>
        <w:t xml:space="preserve"> and software for Capacity </w:t>
      </w:r>
      <w:r w:rsidR="00ED04A5">
        <w:rPr>
          <w:rFonts w:asciiTheme="majorHAnsi" w:hAnsiTheme="majorHAnsi"/>
          <w:sz w:val="26"/>
          <w:szCs w:val="26"/>
        </w:rPr>
        <w:t>Building</w:t>
      </w:r>
      <w:r w:rsidR="00B06BB0" w:rsidRPr="00780E43">
        <w:rPr>
          <w:rFonts w:asciiTheme="majorHAnsi" w:hAnsiTheme="majorHAnsi"/>
          <w:sz w:val="26"/>
          <w:szCs w:val="26"/>
        </w:rPr>
        <w:t xml:space="preserve"> </w:t>
      </w:r>
      <w:r w:rsidR="00EF156A" w:rsidRPr="00780E43">
        <w:rPr>
          <w:rFonts w:asciiTheme="majorHAnsi" w:hAnsiTheme="majorHAnsi"/>
          <w:sz w:val="26"/>
          <w:szCs w:val="26"/>
        </w:rPr>
        <w:t>introduced</w:t>
      </w:r>
      <w:r w:rsidR="00ED04A5">
        <w:rPr>
          <w:rFonts w:asciiTheme="majorHAnsi" w:hAnsiTheme="majorHAnsi"/>
          <w:sz w:val="26"/>
          <w:szCs w:val="26"/>
        </w:rPr>
        <w:t xml:space="preserve"> by GoI under</w:t>
      </w:r>
      <w:r w:rsidR="00B06BB0" w:rsidRPr="00780E43">
        <w:rPr>
          <w:rFonts w:asciiTheme="majorHAnsi" w:hAnsiTheme="majorHAnsi"/>
          <w:sz w:val="26"/>
          <w:szCs w:val="26"/>
        </w:rPr>
        <w:t xml:space="preserve"> IWMP programme. </w:t>
      </w:r>
      <w:r w:rsidRPr="00780E43">
        <w:rPr>
          <w:rFonts w:asciiTheme="majorHAnsi" w:hAnsiTheme="majorHAnsi"/>
          <w:sz w:val="26"/>
          <w:szCs w:val="26"/>
        </w:rPr>
        <w:t xml:space="preserve"> These are very essen</w:t>
      </w:r>
      <w:r w:rsidR="002154D2" w:rsidRPr="00780E43">
        <w:rPr>
          <w:rFonts w:asciiTheme="majorHAnsi" w:hAnsiTheme="majorHAnsi"/>
          <w:sz w:val="26"/>
          <w:szCs w:val="26"/>
        </w:rPr>
        <w:t xml:space="preserve">tial for proper monitoring and evaluation of the programe. Hence, efforts should be made for installing and implementing the same in a time </w:t>
      </w:r>
      <w:r w:rsidR="00ED04A5">
        <w:rPr>
          <w:rFonts w:asciiTheme="majorHAnsi" w:hAnsiTheme="majorHAnsi"/>
          <w:sz w:val="26"/>
          <w:szCs w:val="26"/>
        </w:rPr>
        <w:t xml:space="preserve">bound </w:t>
      </w:r>
      <w:r w:rsidR="002154D2" w:rsidRPr="00780E43">
        <w:rPr>
          <w:rFonts w:asciiTheme="majorHAnsi" w:hAnsiTheme="majorHAnsi"/>
          <w:sz w:val="26"/>
          <w:szCs w:val="26"/>
        </w:rPr>
        <w:t xml:space="preserve">manner. </w:t>
      </w:r>
    </w:p>
    <w:p w:rsidR="003C31D0" w:rsidRPr="00780E43" w:rsidRDefault="002154D2" w:rsidP="003C31D0">
      <w:pPr>
        <w:spacing w:line="360" w:lineRule="auto"/>
        <w:ind w:left="0"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ab/>
        <w:t>Agenda wise item were</w:t>
      </w:r>
      <w:r w:rsidR="00EF156A" w:rsidRPr="00780E43">
        <w:rPr>
          <w:rFonts w:asciiTheme="majorHAnsi" w:hAnsiTheme="majorHAnsi"/>
          <w:sz w:val="26"/>
          <w:szCs w:val="26"/>
        </w:rPr>
        <w:t xml:space="preserve"> reviewed </w:t>
      </w:r>
      <w:r w:rsidRPr="00780E43">
        <w:rPr>
          <w:rFonts w:asciiTheme="majorHAnsi" w:hAnsiTheme="majorHAnsi"/>
          <w:sz w:val="26"/>
          <w:szCs w:val="26"/>
        </w:rPr>
        <w:t xml:space="preserve">by the chair </w:t>
      </w:r>
      <w:r w:rsidR="00EF156A" w:rsidRPr="00780E43">
        <w:rPr>
          <w:rFonts w:asciiTheme="majorHAnsi" w:hAnsiTheme="majorHAnsi"/>
          <w:sz w:val="26"/>
          <w:szCs w:val="26"/>
        </w:rPr>
        <w:t xml:space="preserve">in detail and the following decisions were taken. </w:t>
      </w:r>
    </w:p>
    <w:p w:rsidR="00EF156A" w:rsidRPr="00780E43" w:rsidRDefault="00EF156A" w:rsidP="003C31D0">
      <w:pPr>
        <w:pStyle w:val="ListParagraph"/>
        <w:numPr>
          <w:ilvl w:val="0"/>
          <w:numId w:val="3"/>
        </w:numPr>
        <w:spacing w:line="360" w:lineRule="auto"/>
        <w:ind w:left="426" w:right="4" w:hanging="436"/>
        <w:jc w:val="both"/>
        <w:rPr>
          <w:rFonts w:asciiTheme="majorHAnsi" w:hAnsiTheme="majorHAnsi"/>
          <w:b/>
          <w:sz w:val="26"/>
          <w:szCs w:val="26"/>
        </w:rPr>
      </w:pPr>
      <w:r w:rsidRPr="00780E43">
        <w:rPr>
          <w:rFonts w:asciiTheme="majorHAnsi" w:hAnsiTheme="majorHAnsi"/>
          <w:b/>
          <w:sz w:val="26"/>
          <w:szCs w:val="26"/>
        </w:rPr>
        <w:t>PFMS</w:t>
      </w:r>
    </w:p>
    <w:p w:rsidR="00EF156A" w:rsidRPr="00780E43" w:rsidRDefault="00EF156A" w:rsidP="0058332D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In the PFMS system it was </w:t>
      </w:r>
      <w:r w:rsidR="002154D2" w:rsidRPr="00780E43">
        <w:rPr>
          <w:rFonts w:asciiTheme="majorHAnsi" w:hAnsiTheme="majorHAnsi"/>
          <w:sz w:val="26"/>
          <w:szCs w:val="26"/>
        </w:rPr>
        <w:t xml:space="preserve">observed </w:t>
      </w:r>
      <w:r w:rsidRPr="00780E43">
        <w:rPr>
          <w:rFonts w:asciiTheme="majorHAnsi" w:hAnsiTheme="majorHAnsi"/>
          <w:sz w:val="26"/>
          <w:szCs w:val="26"/>
        </w:rPr>
        <w:t>that transaction</w:t>
      </w:r>
      <w:r w:rsidR="003C31D0" w:rsidRPr="00780E43">
        <w:rPr>
          <w:rFonts w:asciiTheme="majorHAnsi" w:hAnsiTheme="majorHAnsi"/>
          <w:sz w:val="26"/>
          <w:szCs w:val="26"/>
        </w:rPr>
        <w:t>s</w:t>
      </w:r>
      <w:r w:rsidR="001D7C27" w:rsidRPr="00780E43">
        <w:rPr>
          <w:rFonts w:asciiTheme="majorHAnsi" w:hAnsiTheme="majorHAnsi"/>
          <w:sz w:val="26"/>
          <w:szCs w:val="26"/>
        </w:rPr>
        <w:t xml:space="preserve"> in respect of programme fund</w:t>
      </w:r>
      <w:r w:rsidRPr="00780E43">
        <w:rPr>
          <w:rFonts w:asciiTheme="majorHAnsi" w:hAnsiTheme="majorHAnsi"/>
          <w:sz w:val="26"/>
          <w:szCs w:val="26"/>
        </w:rPr>
        <w:t xml:space="preserve"> for 2015-16 were not </w:t>
      </w:r>
      <w:r w:rsidR="001D7C27" w:rsidRPr="00780E43">
        <w:rPr>
          <w:rFonts w:asciiTheme="majorHAnsi" w:hAnsiTheme="majorHAnsi"/>
          <w:sz w:val="26"/>
          <w:szCs w:val="26"/>
        </w:rPr>
        <w:t xml:space="preserve">properly </w:t>
      </w:r>
      <w:r w:rsidRPr="00780E43">
        <w:rPr>
          <w:rFonts w:asciiTheme="majorHAnsi" w:hAnsiTheme="majorHAnsi"/>
          <w:sz w:val="26"/>
          <w:szCs w:val="26"/>
        </w:rPr>
        <w:t xml:space="preserve">entered </w:t>
      </w:r>
      <w:r w:rsidR="0058332D" w:rsidRPr="00780E43">
        <w:rPr>
          <w:rFonts w:asciiTheme="majorHAnsi" w:hAnsiTheme="majorHAnsi"/>
          <w:sz w:val="26"/>
          <w:szCs w:val="26"/>
        </w:rPr>
        <w:t xml:space="preserve">in most of the districts at </w:t>
      </w:r>
      <w:r w:rsidRPr="00780E43">
        <w:rPr>
          <w:rFonts w:asciiTheme="majorHAnsi" w:hAnsiTheme="majorHAnsi"/>
          <w:sz w:val="26"/>
          <w:szCs w:val="26"/>
        </w:rPr>
        <w:t xml:space="preserve"> WCDC &amp; PIA level</w:t>
      </w:r>
      <w:r w:rsidR="001D7C27" w:rsidRPr="00780E43">
        <w:rPr>
          <w:rFonts w:asciiTheme="majorHAnsi" w:hAnsiTheme="majorHAnsi"/>
          <w:sz w:val="26"/>
          <w:szCs w:val="26"/>
        </w:rPr>
        <w:t>s</w:t>
      </w:r>
      <w:r w:rsidR="00B87A91" w:rsidRPr="00780E43">
        <w:rPr>
          <w:rFonts w:asciiTheme="majorHAnsi" w:hAnsiTheme="majorHAnsi"/>
          <w:sz w:val="26"/>
          <w:szCs w:val="26"/>
        </w:rPr>
        <w:t xml:space="preserve">. Training were already given to WCDC and PIA officials </w:t>
      </w:r>
      <w:r w:rsidR="0058332D" w:rsidRPr="00780E43">
        <w:rPr>
          <w:rFonts w:asciiTheme="majorHAnsi" w:hAnsiTheme="majorHAnsi"/>
          <w:sz w:val="26"/>
          <w:szCs w:val="26"/>
        </w:rPr>
        <w:t>for the month of  June 2015 by SLNA, but</w:t>
      </w:r>
      <w:r w:rsidR="00B87A91" w:rsidRPr="00780E43">
        <w:rPr>
          <w:rFonts w:asciiTheme="majorHAnsi" w:hAnsiTheme="majorHAnsi"/>
          <w:sz w:val="26"/>
          <w:szCs w:val="26"/>
        </w:rPr>
        <w:t xml:space="preserve"> </w:t>
      </w:r>
      <w:r w:rsidR="0058332D" w:rsidRPr="00780E43">
        <w:rPr>
          <w:rFonts w:asciiTheme="majorHAnsi" w:hAnsiTheme="majorHAnsi"/>
          <w:sz w:val="26"/>
          <w:szCs w:val="26"/>
        </w:rPr>
        <w:t xml:space="preserve">no </w:t>
      </w:r>
      <w:r w:rsidR="00B87A91" w:rsidRPr="00780E43">
        <w:rPr>
          <w:rFonts w:asciiTheme="majorHAnsi" w:hAnsiTheme="majorHAnsi"/>
          <w:sz w:val="26"/>
          <w:szCs w:val="26"/>
        </w:rPr>
        <w:t>efforts were</w:t>
      </w:r>
      <w:r w:rsidR="0058332D" w:rsidRPr="00780E43">
        <w:rPr>
          <w:rFonts w:asciiTheme="majorHAnsi" w:hAnsiTheme="majorHAnsi"/>
          <w:sz w:val="26"/>
          <w:szCs w:val="26"/>
        </w:rPr>
        <w:t xml:space="preserve"> </w:t>
      </w:r>
      <w:r w:rsidR="00B87A91" w:rsidRPr="00780E43">
        <w:rPr>
          <w:rFonts w:asciiTheme="majorHAnsi" w:hAnsiTheme="majorHAnsi"/>
          <w:sz w:val="26"/>
          <w:szCs w:val="26"/>
        </w:rPr>
        <w:t>made by them to conduct traini</w:t>
      </w:r>
      <w:r w:rsidR="00FA6C66" w:rsidRPr="00780E43">
        <w:rPr>
          <w:rFonts w:asciiTheme="majorHAnsi" w:hAnsiTheme="majorHAnsi"/>
          <w:sz w:val="26"/>
          <w:szCs w:val="26"/>
        </w:rPr>
        <w:t xml:space="preserve">ng at lower level. The chair called for reason for this and </w:t>
      </w:r>
      <w:r w:rsidR="0058332D" w:rsidRPr="00780E43">
        <w:rPr>
          <w:rFonts w:asciiTheme="majorHAnsi" w:hAnsiTheme="majorHAnsi"/>
          <w:sz w:val="26"/>
          <w:szCs w:val="26"/>
        </w:rPr>
        <w:t>warn t</w:t>
      </w:r>
      <w:r w:rsidR="00FA6C66" w:rsidRPr="00780E43">
        <w:rPr>
          <w:rFonts w:asciiTheme="majorHAnsi" w:hAnsiTheme="majorHAnsi"/>
          <w:sz w:val="26"/>
          <w:szCs w:val="26"/>
        </w:rPr>
        <w:t>hem seriously</w:t>
      </w:r>
      <w:r w:rsidR="0058332D" w:rsidRPr="00780E43">
        <w:rPr>
          <w:rFonts w:asciiTheme="majorHAnsi" w:hAnsiTheme="majorHAnsi"/>
          <w:sz w:val="26"/>
          <w:szCs w:val="26"/>
        </w:rPr>
        <w:t xml:space="preserve"> and </w:t>
      </w:r>
      <w:r w:rsidR="0058332D" w:rsidRPr="00780E43">
        <w:rPr>
          <w:rFonts w:asciiTheme="majorHAnsi" w:hAnsiTheme="majorHAnsi"/>
          <w:sz w:val="26"/>
          <w:szCs w:val="26"/>
        </w:rPr>
        <w:lastRenderedPageBreak/>
        <w:t xml:space="preserve">directed to conduct the training immediately and update entries  </w:t>
      </w:r>
      <w:r w:rsidR="001D7C27" w:rsidRPr="00780E43">
        <w:rPr>
          <w:rFonts w:asciiTheme="majorHAnsi" w:hAnsiTheme="majorHAnsi"/>
          <w:sz w:val="26"/>
          <w:szCs w:val="26"/>
        </w:rPr>
        <w:t xml:space="preserve">on or before 11.09.2015. </w:t>
      </w:r>
    </w:p>
    <w:p w:rsidR="001D7C27" w:rsidRPr="00780E43" w:rsidRDefault="005C1587" w:rsidP="003C31D0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In PFMS system, Bank Accounts of Co-operative Banks </w:t>
      </w:r>
      <w:r w:rsidR="00DA50AC" w:rsidRPr="00780E43">
        <w:rPr>
          <w:rFonts w:asciiTheme="majorHAnsi" w:hAnsiTheme="majorHAnsi"/>
          <w:sz w:val="26"/>
          <w:szCs w:val="26"/>
        </w:rPr>
        <w:t xml:space="preserve"> and non </w:t>
      </w:r>
      <w:r w:rsidR="00AB6A71" w:rsidRPr="00780E43">
        <w:rPr>
          <w:rFonts w:asciiTheme="majorHAnsi" w:hAnsiTheme="majorHAnsi"/>
          <w:sz w:val="26"/>
          <w:szCs w:val="26"/>
        </w:rPr>
        <w:t xml:space="preserve">nationalized banks </w:t>
      </w:r>
      <w:r w:rsidRPr="00780E43">
        <w:rPr>
          <w:rFonts w:asciiTheme="majorHAnsi" w:hAnsiTheme="majorHAnsi"/>
          <w:sz w:val="26"/>
          <w:szCs w:val="26"/>
        </w:rPr>
        <w:t xml:space="preserve">will </w:t>
      </w:r>
      <w:r w:rsidR="00AB6A71" w:rsidRPr="00780E43">
        <w:rPr>
          <w:rFonts w:asciiTheme="majorHAnsi" w:hAnsiTheme="majorHAnsi"/>
          <w:sz w:val="26"/>
          <w:szCs w:val="26"/>
        </w:rPr>
        <w:t xml:space="preserve">be closed immediately and open account in nationalized banks.  </w:t>
      </w:r>
      <w:r w:rsidRPr="00780E43">
        <w:rPr>
          <w:rFonts w:asciiTheme="majorHAnsi" w:hAnsiTheme="majorHAnsi"/>
          <w:sz w:val="26"/>
          <w:szCs w:val="26"/>
        </w:rPr>
        <w:t xml:space="preserve"> </w:t>
      </w:r>
    </w:p>
    <w:p w:rsidR="005C1587" w:rsidRPr="00780E43" w:rsidRDefault="005C1587" w:rsidP="003C31D0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Accountants and DEOs of WCDCs shall adhere to the instructions given by the Resource Person from AG during the training </w:t>
      </w:r>
      <w:r w:rsidR="00AB6A71" w:rsidRPr="00780E43">
        <w:rPr>
          <w:rFonts w:asciiTheme="majorHAnsi" w:hAnsiTheme="majorHAnsi"/>
          <w:sz w:val="26"/>
          <w:szCs w:val="26"/>
        </w:rPr>
        <w:t xml:space="preserve">for PFMS implementation. </w:t>
      </w:r>
      <w:r w:rsidRPr="00780E43">
        <w:rPr>
          <w:rFonts w:asciiTheme="majorHAnsi" w:hAnsiTheme="majorHAnsi"/>
          <w:sz w:val="26"/>
          <w:szCs w:val="26"/>
        </w:rPr>
        <w:t xml:space="preserve"> </w:t>
      </w:r>
    </w:p>
    <w:p w:rsidR="005C1587" w:rsidRPr="00780E43" w:rsidRDefault="005C1587" w:rsidP="003C31D0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Training Programmes should be arranged for the officials in PIAs, WDT members and watershed committee Secretaries </w:t>
      </w:r>
      <w:r w:rsidR="00122C2F" w:rsidRPr="00780E43">
        <w:rPr>
          <w:rFonts w:asciiTheme="majorHAnsi" w:hAnsiTheme="majorHAnsi"/>
          <w:sz w:val="26"/>
          <w:szCs w:val="26"/>
        </w:rPr>
        <w:t xml:space="preserve">for familiarizing the programme. </w:t>
      </w:r>
    </w:p>
    <w:p w:rsidR="00750B52" w:rsidRPr="00780E43" w:rsidRDefault="00122C2F" w:rsidP="003C31D0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Kottayam, Alappuzha, Ernakulam, Idukki, Kozhikode and Wayanad districts </w:t>
      </w:r>
      <w:r w:rsidR="00AB6A71" w:rsidRPr="00780E43">
        <w:rPr>
          <w:rFonts w:asciiTheme="majorHAnsi" w:hAnsiTheme="majorHAnsi"/>
          <w:sz w:val="26"/>
          <w:szCs w:val="26"/>
        </w:rPr>
        <w:t xml:space="preserve">requested assistants for the training and it is permitted </w:t>
      </w:r>
    </w:p>
    <w:p w:rsidR="00122C2F" w:rsidRPr="00780E43" w:rsidRDefault="00122C2F" w:rsidP="003C31D0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Sri. Mohandas, Head clerk, PAU, Trissur and Sri. Pramod, Accountant </w:t>
      </w:r>
      <w:r w:rsidR="0013129B" w:rsidRPr="00780E43">
        <w:rPr>
          <w:rFonts w:asciiTheme="majorHAnsi" w:hAnsiTheme="majorHAnsi"/>
          <w:sz w:val="26"/>
          <w:szCs w:val="26"/>
        </w:rPr>
        <w:t xml:space="preserve">, WCDC, Thrissur are </w:t>
      </w:r>
      <w:r w:rsidR="003C31D0" w:rsidRPr="00780E43">
        <w:rPr>
          <w:rFonts w:asciiTheme="majorHAnsi" w:hAnsiTheme="majorHAnsi"/>
          <w:sz w:val="26"/>
          <w:szCs w:val="26"/>
        </w:rPr>
        <w:t>authorised</w:t>
      </w:r>
      <w:r w:rsidR="0013129B" w:rsidRPr="00780E43">
        <w:rPr>
          <w:rFonts w:asciiTheme="majorHAnsi" w:hAnsiTheme="majorHAnsi"/>
          <w:sz w:val="26"/>
          <w:szCs w:val="26"/>
        </w:rPr>
        <w:t xml:space="preserve"> as the resource persons for imparting training on PFMS. Therefore their </w:t>
      </w:r>
      <w:r w:rsidR="006A080E" w:rsidRPr="00780E43">
        <w:rPr>
          <w:rFonts w:asciiTheme="majorHAnsi" w:hAnsiTheme="majorHAnsi"/>
          <w:sz w:val="26"/>
          <w:szCs w:val="26"/>
        </w:rPr>
        <w:t xml:space="preserve">service may be utilized for training and rectification of errors. </w:t>
      </w:r>
    </w:p>
    <w:p w:rsidR="006A080E" w:rsidRPr="00780E43" w:rsidRDefault="006A080E" w:rsidP="003C31D0">
      <w:pPr>
        <w:pStyle w:val="ListParagraph"/>
        <w:numPr>
          <w:ilvl w:val="0"/>
          <w:numId w:val="2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The Project Director, PAU, Thrissur is permitted to depute the above officials to concerned districts as per their request. </w:t>
      </w:r>
    </w:p>
    <w:p w:rsidR="006A080E" w:rsidRPr="00780E43" w:rsidRDefault="006A080E" w:rsidP="003C31D0">
      <w:pPr>
        <w:pStyle w:val="ListParagraph"/>
        <w:numPr>
          <w:ilvl w:val="0"/>
          <w:numId w:val="3"/>
        </w:numPr>
        <w:spacing w:line="360" w:lineRule="auto"/>
        <w:ind w:left="426" w:right="4" w:hanging="426"/>
        <w:jc w:val="both"/>
        <w:rPr>
          <w:rFonts w:asciiTheme="majorHAnsi" w:hAnsiTheme="majorHAnsi"/>
          <w:b/>
          <w:sz w:val="26"/>
          <w:szCs w:val="26"/>
        </w:rPr>
      </w:pPr>
      <w:r w:rsidRPr="00780E43">
        <w:rPr>
          <w:rFonts w:asciiTheme="majorHAnsi" w:hAnsiTheme="majorHAnsi"/>
          <w:b/>
          <w:sz w:val="26"/>
          <w:szCs w:val="26"/>
        </w:rPr>
        <w:t xml:space="preserve">Current Liability and requirement of fund </w:t>
      </w:r>
    </w:p>
    <w:p w:rsidR="006A080E" w:rsidRPr="00780E43" w:rsidRDefault="00D50320" w:rsidP="003C31D0">
      <w:pPr>
        <w:pStyle w:val="ListParagraph"/>
        <w:spacing w:line="360" w:lineRule="auto"/>
        <w:ind w:left="0" w:right="4" w:firstLine="851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The current </w:t>
      </w:r>
      <w:r w:rsidR="00EA75E1" w:rsidRPr="00780E43">
        <w:rPr>
          <w:rFonts w:asciiTheme="majorHAnsi" w:hAnsiTheme="majorHAnsi"/>
          <w:sz w:val="26"/>
          <w:szCs w:val="26"/>
        </w:rPr>
        <w:t>liability</w:t>
      </w:r>
      <w:r w:rsidRPr="00780E43">
        <w:rPr>
          <w:rFonts w:asciiTheme="majorHAnsi" w:hAnsiTheme="majorHAnsi"/>
          <w:sz w:val="26"/>
          <w:szCs w:val="26"/>
        </w:rPr>
        <w:t xml:space="preserve"> and requirement of funds during the year 2015-16 were discussed in detail and the requirement presented by the WCDCs were as given below. </w:t>
      </w:r>
    </w:p>
    <w:tbl>
      <w:tblPr>
        <w:tblStyle w:val="TableGrid"/>
        <w:tblW w:w="0" w:type="auto"/>
        <w:tblInd w:w="1668" w:type="dxa"/>
        <w:tblLook w:val="04A0"/>
      </w:tblPr>
      <w:tblGrid>
        <w:gridCol w:w="992"/>
        <w:gridCol w:w="3260"/>
        <w:gridCol w:w="1985"/>
      </w:tblGrid>
      <w:tr w:rsidR="00B31826" w:rsidRPr="00780E43" w:rsidTr="00EA75E1">
        <w:tc>
          <w:tcPr>
            <w:tcW w:w="992" w:type="dxa"/>
            <w:vAlign w:val="center"/>
          </w:tcPr>
          <w:p w:rsidR="00B31826" w:rsidRPr="00780E43" w:rsidRDefault="00B31826" w:rsidP="00EA75E1">
            <w:pPr>
              <w:pStyle w:val="ListParagraph"/>
              <w:ind w:left="0" w:right="6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Sl. No.</w:t>
            </w:r>
          </w:p>
        </w:tc>
        <w:tc>
          <w:tcPr>
            <w:tcW w:w="3260" w:type="dxa"/>
            <w:vAlign w:val="center"/>
          </w:tcPr>
          <w:p w:rsidR="00B31826" w:rsidRPr="00780E43" w:rsidRDefault="00B31826" w:rsidP="00EA75E1">
            <w:pPr>
              <w:pStyle w:val="ListParagraph"/>
              <w:ind w:left="0" w:right="6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District</w:t>
            </w:r>
          </w:p>
        </w:tc>
        <w:tc>
          <w:tcPr>
            <w:tcW w:w="1985" w:type="dxa"/>
            <w:vAlign w:val="center"/>
          </w:tcPr>
          <w:p w:rsidR="00B31826" w:rsidRPr="00780E43" w:rsidRDefault="00B31826" w:rsidP="00EA75E1">
            <w:pPr>
              <w:pStyle w:val="ListParagraph"/>
              <w:ind w:left="0" w:right="6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Amount (Rs. in Crore)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Thiruvananthapuram</w:t>
            </w:r>
          </w:p>
        </w:tc>
        <w:tc>
          <w:tcPr>
            <w:tcW w:w="1985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0.60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Kollam </w:t>
            </w:r>
            <w:r w:rsidRPr="00780E43"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0.95    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Alappuzha</w:t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1.28 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Pathanamthitta</w:t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0.93 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Idukki </w:t>
            </w:r>
            <w:r w:rsidRPr="00780E43"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1.25 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Kottayam</w:t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0.67 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Ernakulam</w:t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1.14 </w:t>
            </w:r>
          </w:p>
        </w:tc>
      </w:tr>
      <w:tr w:rsidR="00B31826" w:rsidRPr="00780E43" w:rsidTr="00EA75E1">
        <w:tc>
          <w:tcPr>
            <w:tcW w:w="992" w:type="dxa"/>
          </w:tcPr>
          <w:p w:rsidR="00B31826" w:rsidRPr="00780E43" w:rsidRDefault="00B31826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Thrissur</w:t>
            </w:r>
          </w:p>
        </w:tc>
        <w:tc>
          <w:tcPr>
            <w:tcW w:w="1985" w:type="dxa"/>
          </w:tcPr>
          <w:p w:rsidR="00B31826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0.73 </w:t>
            </w:r>
          </w:p>
        </w:tc>
      </w:tr>
      <w:tr w:rsidR="00EA75E1" w:rsidRPr="00780E43" w:rsidTr="00EA75E1">
        <w:tc>
          <w:tcPr>
            <w:tcW w:w="992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Palakkad</w:t>
            </w:r>
          </w:p>
        </w:tc>
        <w:tc>
          <w:tcPr>
            <w:tcW w:w="1985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5.5 </w:t>
            </w:r>
          </w:p>
        </w:tc>
      </w:tr>
      <w:tr w:rsidR="00EA75E1" w:rsidRPr="00780E43" w:rsidTr="00EA75E1">
        <w:tc>
          <w:tcPr>
            <w:tcW w:w="992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Malappuram</w:t>
            </w:r>
          </w:p>
        </w:tc>
        <w:tc>
          <w:tcPr>
            <w:tcW w:w="1985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1.72 </w:t>
            </w:r>
          </w:p>
        </w:tc>
      </w:tr>
      <w:tr w:rsidR="00EA75E1" w:rsidRPr="00780E43" w:rsidTr="00EA75E1">
        <w:tc>
          <w:tcPr>
            <w:tcW w:w="992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Kozhikkode</w:t>
            </w:r>
          </w:p>
        </w:tc>
        <w:tc>
          <w:tcPr>
            <w:tcW w:w="1985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0.90 </w:t>
            </w:r>
          </w:p>
        </w:tc>
      </w:tr>
      <w:tr w:rsidR="00EA75E1" w:rsidRPr="00780E43" w:rsidTr="00EA75E1">
        <w:tc>
          <w:tcPr>
            <w:tcW w:w="992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Wayanad</w:t>
            </w:r>
          </w:p>
        </w:tc>
        <w:tc>
          <w:tcPr>
            <w:tcW w:w="1985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0.70 </w:t>
            </w:r>
          </w:p>
        </w:tc>
      </w:tr>
      <w:tr w:rsidR="00EA75E1" w:rsidRPr="00780E43" w:rsidTr="00EA75E1">
        <w:tc>
          <w:tcPr>
            <w:tcW w:w="992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Kannur </w:t>
            </w:r>
            <w:r w:rsidRPr="00780E43"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1.10 </w:t>
            </w:r>
          </w:p>
        </w:tc>
      </w:tr>
      <w:tr w:rsidR="00EA75E1" w:rsidRPr="00780E43" w:rsidTr="00EA75E1">
        <w:tc>
          <w:tcPr>
            <w:tcW w:w="992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>Kasargod</w:t>
            </w:r>
          </w:p>
        </w:tc>
        <w:tc>
          <w:tcPr>
            <w:tcW w:w="1985" w:type="dxa"/>
          </w:tcPr>
          <w:p w:rsidR="00EA75E1" w:rsidRPr="00780E43" w:rsidRDefault="00EA75E1" w:rsidP="00EA75E1">
            <w:pPr>
              <w:pStyle w:val="ListParagraph"/>
              <w:ind w:left="0" w:right="6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80E43">
              <w:rPr>
                <w:rFonts w:asciiTheme="majorHAnsi" w:hAnsiTheme="majorHAnsi"/>
                <w:sz w:val="26"/>
                <w:szCs w:val="26"/>
              </w:rPr>
              <w:t xml:space="preserve">1.419 </w:t>
            </w:r>
          </w:p>
        </w:tc>
      </w:tr>
    </w:tbl>
    <w:p w:rsidR="005033CA" w:rsidRPr="00780E43" w:rsidRDefault="005033CA" w:rsidP="003C31D0">
      <w:pPr>
        <w:pStyle w:val="ListParagraph"/>
        <w:numPr>
          <w:ilvl w:val="0"/>
          <w:numId w:val="5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lastRenderedPageBreak/>
        <w:t xml:space="preserve">The WCDCs shall submit </w:t>
      </w:r>
      <w:r w:rsidR="003C31D0" w:rsidRPr="00780E43">
        <w:rPr>
          <w:rFonts w:asciiTheme="majorHAnsi" w:hAnsiTheme="majorHAnsi"/>
          <w:sz w:val="26"/>
          <w:szCs w:val="26"/>
        </w:rPr>
        <w:t>their</w:t>
      </w:r>
      <w:r w:rsidRPr="00780E43">
        <w:rPr>
          <w:rFonts w:asciiTheme="majorHAnsi" w:hAnsiTheme="majorHAnsi"/>
          <w:sz w:val="26"/>
          <w:szCs w:val="26"/>
        </w:rPr>
        <w:t xml:space="preserve"> requirement for funds with authorized signature  to SLNA before </w:t>
      </w:r>
      <w:r w:rsidR="00B31826" w:rsidRPr="00780E43">
        <w:rPr>
          <w:rFonts w:asciiTheme="majorHAnsi" w:hAnsiTheme="majorHAnsi"/>
          <w:sz w:val="26"/>
          <w:szCs w:val="26"/>
        </w:rPr>
        <w:t>15</w:t>
      </w:r>
      <w:r w:rsidRPr="00780E43">
        <w:rPr>
          <w:rFonts w:asciiTheme="majorHAnsi" w:hAnsiTheme="majorHAnsi"/>
          <w:sz w:val="26"/>
          <w:szCs w:val="26"/>
        </w:rPr>
        <w:t xml:space="preserve">/9/2015. </w:t>
      </w:r>
    </w:p>
    <w:p w:rsidR="005033CA" w:rsidRPr="00780E43" w:rsidRDefault="005033CA" w:rsidP="003C31D0">
      <w:pPr>
        <w:pStyle w:val="ListParagraph"/>
        <w:numPr>
          <w:ilvl w:val="0"/>
          <w:numId w:val="5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The funds released should be expended </w:t>
      </w:r>
      <w:r w:rsidR="00B31826" w:rsidRPr="00780E43">
        <w:rPr>
          <w:rFonts w:asciiTheme="majorHAnsi" w:hAnsiTheme="majorHAnsi"/>
          <w:sz w:val="26"/>
          <w:szCs w:val="26"/>
        </w:rPr>
        <w:t xml:space="preserve">for settling pending claims </w:t>
      </w:r>
      <w:r w:rsidR="004C5667" w:rsidRPr="00780E43">
        <w:rPr>
          <w:rFonts w:asciiTheme="majorHAnsi" w:hAnsiTheme="majorHAnsi"/>
          <w:sz w:val="26"/>
          <w:szCs w:val="26"/>
        </w:rPr>
        <w:t>within</w:t>
      </w:r>
      <w:r w:rsidR="00B31826" w:rsidRPr="00780E43">
        <w:rPr>
          <w:rFonts w:asciiTheme="majorHAnsi" w:hAnsiTheme="majorHAnsi"/>
          <w:sz w:val="26"/>
          <w:szCs w:val="26"/>
        </w:rPr>
        <w:t xml:space="preserve"> two weeks from the release order. </w:t>
      </w:r>
    </w:p>
    <w:p w:rsidR="005033CA" w:rsidRPr="00780E43" w:rsidRDefault="005033CA" w:rsidP="003C31D0">
      <w:pPr>
        <w:pStyle w:val="ListParagraph"/>
        <w:numPr>
          <w:ilvl w:val="0"/>
          <w:numId w:val="5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The unspent balances available with watershed committees more than 25,000/- should be expended </w:t>
      </w:r>
      <w:r w:rsidR="007E2D35" w:rsidRPr="00780E43">
        <w:rPr>
          <w:rFonts w:asciiTheme="majorHAnsi" w:hAnsiTheme="majorHAnsi"/>
          <w:sz w:val="26"/>
          <w:szCs w:val="26"/>
        </w:rPr>
        <w:t xml:space="preserve">or withdrawn immediately </w:t>
      </w:r>
    </w:p>
    <w:p w:rsidR="003C31D0" w:rsidRPr="00780E43" w:rsidRDefault="003C31D0" w:rsidP="003C31D0">
      <w:pPr>
        <w:pStyle w:val="ListParagraph"/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</w:p>
    <w:p w:rsidR="005033CA" w:rsidRPr="00780E43" w:rsidRDefault="005033CA" w:rsidP="003C31D0">
      <w:pPr>
        <w:pStyle w:val="ListParagraph"/>
        <w:numPr>
          <w:ilvl w:val="0"/>
          <w:numId w:val="3"/>
        </w:numPr>
        <w:spacing w:line="360" w:lineRule="auto"/>
        <w:ind w:right="4"/>
        <w:jc w:val="left"/>
        <w:rPr>
          <w:rFonts w:asciiTheme="majorHAnsi" w:hAnsiTheme="majorHAnsi"/>
          <w:b/>
          <w:sz w:val="26"/>
          <w:szCs w:val="26"/>
        </w:rPr>
      </w:pPr>
      <w:r w:rsidRPr="00780E43">
        <w:rPr>
          <w:rFonts w:asciiTheme="majorHAnsi" w:hAnsiTheme="majorHAnsi"/>
          <w:b/>
          <w:sz w:val="26"/>
          <w:szCs w:val="26"/>
        </w:rPr>
        <w:t>General Decisions</w:t>
      </w:r>
    </w:p>
    <w:p w:rsidR="005033CA" w:rsidRPr="00780E43" w:rsidRDefault="005033CA" w:rsidP="004C5667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>Entries made in PFMS and MIS should be tallied from 1/4/2015.</w:t>
      </w:r>
    </w:p>
    <w:p w:rsidR="00507179" w:rsidRPr="00780E43" w:rsidRDefault="00507179" w:rsidP="004C5667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>Mismatch of Bank Balance in PFMS shall be reported to SLNA and SLNA will take</w:t>
      </w:r>
      <w:r w:rsidR="003C31D0" w:rsidRPr="00780E43">
        <w:rPr>
          <w:rFonts w:asciiTheme="majorHAnsi" w:hAnsiTheme="majorHAnsi"/>
          <w:sz w:val="26"/>
          <w:szCs w:val="26"/>
        </w:rPr>
        <w:t xml:space="preserve"> </w:t>
      </w:r>
      <w:r w:rsidRPr="00780E43">
        <w:rPr>
          <w:rFonts w:asciiTheme="majorHAnsi" w:hAnsiTheme="majorHAnsi"/>
          <w:sz w:val="26"/>
          <w:szCs w:val="26"/>
        </w:rPr>
        <w:t xml:space="preserve">up the matter with GoI. </w:t>
      </w:r>
    </w:p>
    <w:p w:rsidR="00507179" w:rsidRPr="00780E43" w:rsidRDefault="00507179" w:rsidP="004C5667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The WCDCs shall prepare and </w:t>
      </w:r>
      <w:r w:rsidR="009934C0" w:rsidRPr="00780E43">
        <w:rPr>
          <w:rFonts w:asciiTheme="majorHAnsi" w:hAnsiTheme="majorHAnsi"/>
          <w:sz w:val="26"/>
          <w:szCs w:val="26"/>
        </w:rPr>
        <w:t>submit</w:t>
      </w:r>
      <w:r w:rsidRPr="00780E43">
        <w:rPr>
          <w:rFonts w:asciiTheme="majorHAnsi" w:hAnsiTheme="majorHAnsi"/>
          <w:sz w:val="26"/>
          <w:szCs w:val="26"/>
        </w:rPr>
        <w:t xml:space="preserve"> the Revised </w:t>
      </w:r>
      <w:r w:rsidR="00D74CFF" w:rsidRPr="00780E43">
        <w:rPr>
          <w:rFonts w:asciiTheme="majorHAnsi" w:hAnsiTheme="majorHAnsi"/>
          <w:sz w:val="26"/>
          <w:szCs w:val="26"/>
        </w:rPr>
        <w:t xml:space="preserve">Strategic Plan </w:t>
      </w:r>
      <w:r w:rsidRPr="00780E43">
        <w:rPr>
          <w:rFonts w:asciiTheme="majorHAnsi" w:hAnsiTheme="majorHAnsi"/>
          <w:sz w:val="26"/>
          <w:szCs w:val="26"/>
        </w:rPr>
        <w:t xml:space="preserve">for Batch I and II projects by 14/9/2015. </w:t>
      </w:r>
    </w:p>
    <w:p w:rsidR="00904357" w:rsidRPr="00780E43" w:rsidRDefault="00507179" w:rsidP="004C5667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>The ADC (</w:t>
      </w:r>
      <w:r w:rsidR="004C5667" w:rsidRPr="00780E43">
        <w:rPr>
          <w:rFonts w:asciiTheme="majorHAnsi" w:hAnsiTheme="majorHAnsi"/>
          <w:sz w:val="26"/>
          <w:szCs w:val="26"/>
        </w:rPr>
        <w:t>Gl</w:t>
      </w:r>
      <w:r w:rsidRPr="00780E43">
        <w:rPr>
          <w:rFonts w:asciiTheme="majorHAnsi" w:hAnsiTheme="majorHAnsi"/>
          <w:sz w:val="26"/>
          <w:szCs w:val="26"/>
        </w:rPr>
        <w:t xml:space="preserve">) </w:t>
      </w:r>
      <w:r w:rsidR="003C31D0" w:rsidRPr="00780E43">
        <w:rPr>
          <w:rFonts w:asciiTheme="majorHAnsi" w:hAnsiTheme="majorHAnsi"/>
          <w:sz w:val="26"/>
          <w:szCs w:val="26"/>
        </w:rPr>
        <w:t>shall</w:t>
      </w:r>
      <w:r w:rsidRPr="00780E43">
        <w:rPr>
          <w:rFonts w:asciiTheme="majorHAnsi" w:hAnsiTheme="majorHAnsi"/>
          <w:sz w:val="26"/>
          <w:szCs w:val="26"/>
        </w:rPr>
        <w:t xml:space="preserve"> </w:t>
      </w:r>
      <w:r w:rsidR="004C5667">
        <w:rPr>
          <w:rFonts w:asciiTheme="majorHAnsi" w:hAnsiTheme="majorHAnsi"/>
          <w:sz w:val="26"/>
          <w:szCs w:val="26"/>
        </w:rPr>
        <w:t xml:space="preserve">give preference for IWMP Blocks while filling up the post of </w:t>
      </w:r>
      <w:r w:rsidRPr="00780E43">
        <w:rPr>
          <w:rFonts w:asciiTheme="majorHAnsi" w:hAnsiTheme="majorHAnsi"/>
          <w:sz w:val="26"/>
          <w:szCs w:val="26"/>
        </w:rPr>
        <w:t xml:space="preserve"> Village Extension Officers </w:t>
      </w:r>
      <w:r w:rsidR="004C5667">
        <w:rPr>
          <w:rFonts w:asciiTheme="majorHAnsi" w:hAnsiTheme="majorHAnsi"/>
          <w:sz w:val="26"/>
          <w:szCs w:val="26"/>
        </w:rPr>
        <w:t xml:space="preserve">so as to ensure that there is no </w:t>
      </w:r>
      <w:r w:rsidR="00904357" w:rsidRPr="00780E43">
        <w:rPr>
          <w:rFonts w:asciiTheme="majorHAnsi" w:hAnsiTheme="majorHAnsi"/>
          <w:sz w:val="26"/>
          <w:szCs w:val="26"/>
        </w:rPr>
        <w:t>vacancy</w:t>
      </w:r>
      <w:r w:rsidRPr="00780E43">
        <w:rPr>
          <w:rFonts w:asciiTheme="majorHAnsi" w:hAnsiTheme="majorHAnsi"/>
          <w:sz w:val="26"/>
          <w:szCs w:val="26"/>
        </w:rPr>
        <w:t xml:space="preserve"> of watershed committee </w:t>
      </w:r>
      <w:r w:rsidR="0037761B" w:rsidRPr="00780E43">
        <w:rPr>
          <w:rFonts w:asciiTheme="majorHAnsi" w:hAnsiTheme="majorHAnsi"/>
          <w:sz w:val="26"/>
          <w:szCs w:val="26"/>
        </w:rPr>
        <w:t>secretaries</w:t>
      </w:r>
      <w:r w:rsidRPr="00780E43">
        <w:rPr>
          <w:rFonts w:asciiTheme="majorHAnsi" w:hAnsiTheme="majorHAnsi"/>
          <w:sz w:val="26"/>
          <w:szCs w:val="26"/>
        </w:rPr>
        <w:t>.</w:t>
      </w:r>
    </w:p>
    <w:p w:rsidR="009934C0" w:rsidRPr="00A51589" w:rsidRDefault="00904357" w:rsidP="00A51589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The Staff Strength of WDT may be reduced by avoiding </w:t>
      </w:r>
      <w:r w:rsidR="00510996">
        <w:rPr>
          <w:rFonts w:asciiTheme="majorHAnsi" w:hAnsiTheme="majorHAnsi"/>
          <w:sz w:val="26"/>
          <w:szCs w:val="26"/>
        </w:rPr>
        <w:t xml:space="preserve">under utilized WDT members. The WDT member may be </w:t>
      </w:r>
      <w:r w:rsidR="00D74CFF" w:rsidRPr="00780E43">
        <w:rPr>
          <w:rFonts w:asciiTheme="majorHAnsi" w:hAnsiTheme="majorHAnsi"/>
          <w:sz w:val="26"/>
          <w:szCs w:val="26"/>
        </w:rPr>
        <w:t>deploy</w:t>
      </w:r>
      <w:r w:rsidR="007E2D35" w:rsidRPr="00780E43">
        <w:rPr>
          <w:rFonts w:asciiTheme="majorHAnsi" w:hAnsiTheme="majorHAnsi"/>
          <w:sz w:val="26"/>
          <w:szCs w:val="26"/>
        </w:rPr>
        <w:t>ed</w:t>
      </w:r>
      <w:r w:rsidR="00D74CFF" w:rsidRPr="00780E43">
        <w:rPr>
          <w:rFonts w:asciiTheme="majorHAnsi" w:hAnsiTheme="majorHAnsi"/>
          <w:sz w:val="26"/>
          <w:szCs w:val="26"/>
        </w:rPr>
        <w:t xml:space="preserve"> </w:t>
      </w:r>
      <w:r w:rsidR="00510996">
        <w:rPr>
          <w:rFonts w:asciiTheme="majorHAnsi" w:hAnsiTheme="majorHAnsi"/>
          <w:sz w:val="26"/>
          <w:szCs w:val="26"/>
        </w:rPr>
        <w:t>t</w:t>
      </w:r>
      <w:r w:rsidR="00D74CFF" w:rsidRPr="00780E43">
        <w:rPr>
          <w:rFonts w:asciiTheme="majorHAnsi" w:hAnsiTheme="majorHAnsi"/>
          <w:sz w:val="26"/>
          <w:szCs w:val="26"/>
        </w:rPr>
        <w:t>o</w:t>
      </w:r>
      <w:r w:rsidR="00510996">
        <w:rPr>
          <w:rFonts w:asciiTheme="majorHAnsi" w:hAnsiTheme="majorHAnsi"/>
          <w:sz w:val="26"/>
          <w:szCs w:val="26"/>
        </w:rPr>
        <w:t xml:space="preserve"> assist </w:t>
      </w:r>
      <w:r w:rsidR="00D74CFF" w:rsidRPr="00780E43">
        <w:rPr>
          <w:rFonts w:asciiTheme="majorHAnsi" w:hAnsiTheme="majorHAnsi"/>
          <w:sz w:val="26"/>
          <w:szCs w:val="26"/>
        </w:rPr>
        <w:t xml:space="preserve">the </w:t>
      </w:r>
      <w:r w:rsidR="00510996" w:rsidRPr="00780E43">
        <w:rPr>
          <w:rFonts w:asciiTheme="majorHAnsi" w:hAnsiTheme="majorHAnsi"/>
          <w:sz w:val="26"/>
          <w:szCs w:val="26"/>
        </w:rPr>
        <w:t>Watershed</w:t>
      </w:r>
      <w:r w:rsidR="00510996">
        <w:rPr>
          <w:rFonts w:asciiTheme="majorHAnsi" w:hAnsiTheme="majorHAnsi"/>
          <w:sz w:val="26"/>
          <w:szCs w:val="26"/>
        </w:rPr>
        <w:t xml:space="preserve"> </w:t>
      </w:r>
      <w:r w:rsidR="00A51589">
        <w:rPr>
          <w:rFonts w:asciiTheme="majorHAnsi" w:hAnsiTheme="majorHAnsi"/>
          <w:sz w:val="26"/>
          <w:szCs w:val="26"/>
        </w:rPr>
        <w:t xml:space="preserve">Committee </w:t>
      </w:r>
      <w:r w:rsidR="00510996" w:rsidRPr="00A51589">
        <w:rPr>
          <w:rFonts w:asciiTheme="majorHAnsi" w:hAnsiTheme="majorHAnsi"/>
          <w:sz w:val="26"/>
          <w:szCs w:val="26"/>
        </w:rPr>
        <w:t>Secretaries.</w:t>
      </w:r>
    </w:p>
    <w:p w:rsidR="009934C0" w:rsidRPr="00780E43" w:rsidRDefault="009934C0" w:rsidP="004C5667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Audit Reports </w:t>
      </w:r>
      <w:r w:rsidR="007E2D35" w:rsidRPr="00780E43">
        <w:rPr>
          <w:rFonts w:asciiTheme="majorHAnsi" w:hAnsiTheme="majorHAnsi"/>
          <w:sz w:val="26"/>
          <w:szCs w:val="26"/>
        </w:rPr>
        <w:t>(</w:t>
      </w:r>
      <w:r w:rsidR="00D77D12" w:rsidRPr="00780E43">
        <w:rPr>
          <w:rFonts w:asciiTheme="majorHAnsi" w:hAnsiTheme="majorHAnsi"/>
          <w:sz w:val="26"/>
          <w:szCs w:val="26"/>
        </w:rPr>
        <w:t xml:space="preserve">Programme Fund </w:t>
      </w:r>
      <w:r w:rsidR="007E2D35" w:rsidRPr="00780E43">
        <w:rPr>
          <w:rFonts w:asciiTheme="majorHAnsi" w:hAnsiTheme="majorHAnsi"/>
          <w:sz w:val="26"/>
          <w:szCs w:val="26"/>
        </w:rPr>
        <w:t xml:space="preserve">and </w:t>
      </w:r>
      <w:r w:rsidR="00D77D12" w:rsidRPr="00780E43">
        <w:rPr>
          <w:rFonts w:asciiTheme="majorHAnsi" w:hAnsiTheme="majorHAnsi"/>
          <w:sz w:val="26"/>
          <w:szCs w:val="26"/>
        </w:rPr>
        <w:t>Institutional Grant</w:t>
      </w:r>
      <w:r w:rsidR="007E2D35" w:rsidRPr="00780E43">
        <w:rPr>
          <w:rFonts w:asciiTheme="majorHAnsi" w:hAnsiTheme="majorHAnsi"/>
          <w:sz w:val="26"/>
          <w:szCs w:val="26"/>
        </w:rPr>
        <w:t xml:space="preserve">) </w:t>
      </w:r>
      <w:r w:rsidRPr="00780E43">
        <w:rPr>
          <w:rFonts w:asciiTheme="majorHAnsi" w:hAnsiTheme="majorHAnsi"/>
          <w:sz w:val="26"/>
          <w:szCs w:val="26"/>
        </w:rPr>
        <w:t xml:space="preserve">shall be completed and submitted </w:t>
      </w:r>
      <w:r w:rsidR="00B254C5" w:rsidRPr="00780E43">
        <w:rPr>
          <w:rFonts w:asciiTheme="majorHAnsi" w:hAnsiTheme="majorHAnsi"/>
          <w:sz w:val="26"/>
          <w:szCs w:val="26"/>
        </w:rPr>
        <w:t xml:space="preserve">to SLNA on or before </w:t>
      </w:r>
      <w:r w:rsidRPr="00780E43">
        <w:rPr>
          <w:rFonts w:asciiTheme="majorHAnsi" w:hAnsiTheme="majorHAnsi"/>
          <w:sz w:val="26"/>
          <w:szCs w:val="26"/>
        </w:rPr>
        <w:t xml:space="preserve">Sept. 30, 2015. </w:t>
      </w:r>
    </w:p>
    <w:p w:rsidR="00507179" w:rsidRPr="00780E43" w:rsidRDefault="00B254C5" w:rsidP="004C5667">
      <w:pPr>
        <w:pStyle w:val="ListParagraph"/>
        <w:numPr>
          <w:ilvl w:val="0"/>
          <w:numId w:val="6"/>
        </w:numPr>
        <w:spacing w:line="360" w:lineRule="auto"/>
        <w:ind w:right="4"/>
        <w:jc w:val="both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 xml:space="preserve">Institutional </w:t>
      </w:r>
      <w:r w:rsidR="009934C0" w:rsidRPr="00780E43">
        <w:rPr>
          <w:rFonts w:asciiTheme="majorHAnsi" w:hAnsiTheme="majorHAnsi"/>
          <w:sz w:val="26"/>
          <w:szCs w:val="26"/>
        </w:rPr>
        <w:t xml:space="preserve">Expenditures can be met from 10% Administrative Cost, till the receipt of Institutional Funds.   </w:t>
      </w:r>
      <w:r w:rsidR="00904357" w:rsidRPr="00780E43">
        <w:rPr>
          <w:rFonts w:asciiTheme="majorHAnsi" w:hAnsiTheme="majorHAnsi"/>
          <w:sz w:val="26"/>
          <w:szCs w:val="26"/>
        </w:rPr>
        <w:t xml:space="preserve"> </w:t>
      </w:r>
      <w:r w:rsidR="00507179" w:rsidRPr="00780E43">
        <w:rPr>
          <w:rFonts w:asciiTheme="majorHAnsi" w:hAnsiTheme="majorHAnsi"/>
          <w:sz w:val="26"/>
          <w:szCs w:val="26"/>
        </w:rPr>
        <w:t xml:space="preserve"> </w:t>
      </w:r>
    </w:p>
    <w:p w:rsidR="009934C0" w:rsidRPr="00780E43" w:rsidRDefault="009934C0" w:rsidP="004C5667">
      <w:pPr>
        <w:spacing w:line="360" w:lineRule="auto"/>
        <w:ind w:left="0" w:right="4"/>
        <w:jc w:val="both"/>
        <w:rPr>
          <w:rFonts w:asciiTheme="majorHAnsi" w:hAnsiTheme="majorHAnsi"/>
          <w:sz w:val="26"/>
          <w:szCs w:val="26"/>
        </w:rPr>
      </w:pPr>
    </w:p>
    <w:p w:rsidR="009934C0" w:rsidRDefault="009934C0" w:rsidP="004C5667">
      <w:pPr>
        <w:spacing w:line="360" w:lineRule="auto"/>
        <w:ind w:left="0" w:right="4"/>
        <w:rPr>
          <w:rFonts w:asciiTheme="majorHAnsi" w:hAnsiTheme="majorHAnsi"/>
          <w:sz w:val="26"/>
          <w:szCs w:val="26"/>
        </w:rPr>
      </w:pPr>
      <w:r w:rsidRPr="00780E43">
        <w:rPr>
          <w:rFonts w:asciiTheme="majorHAnsi" w:hAnsiTheme="majorHAnsi"/>
          <w:sz w:val="26"/>
          <w:szCs w:val="26"/>
        </w:rPr>
        <w:t>The meeting ended on 5.00 pm.</w:t>
      </w:r>
    </w:p>
    <w:p w:rsidR="00D77D12" w:rsidRDefault="00D77D12" w:rsidP="004C5667">
      <w:pPr>
        <w:spacing w:line="360" w:lineRule="auto"/>
        <w:ind w:left="0" w:right="4"/>
        <w:rPr>
          <w:rFonts w:asciiTheme="majorHAnsi" w:hAnsiTheme="majorHAnsi"/>
          <w:sz w:val="26"/>
          <w:szCs w:val="26"/>
        </w:rPr>
      </w:pPr>
    </w:p>
    <w:p w:rsidR="00D77D12" w:rsidRDefault="00D77D12" w:rsidP="00D77D12">
      <w:pPr>
        <w:tabs>
          <w:tab w:val="center" w:pos="6946"/>
        </w:tabs>
        <w:spacing w:line="360" w:lineRule="auto"/>
        <w:ind w:left="0" w:right="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sd/-</w:t>
      </w:r>
    </w:p>
    <w:p w:rsidR="00D77D12" w:rsidRPr="00780E43" w:rsidRDefault="00D77D12" w:rsidP="00D77D12">
      <w:pPr>
        <w:tabs>
          <w:tab w:val="center" w:pos="6946"/>
        </w:tabs>
        <w:spacing w:line="360" w:lineRule="auto"/>
        <w:ind w:left="0" w:right="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Joint Development Commissioner</w:t>
      </w:r>
    </w:p>
    <w:sectPr w:rsidR="00D77D12" w:rsidRPr="00780E43" w:rsidSect="004C5667"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DA" w:rsidRDefault="006B42DA" w:rsidP="00B31826">
      <w:pPr>
        <w:pStyle w:val="ListParagraph"/>
      </w:pPr>
      <w:r>
        <w:separator/>
      </w:r>
    </w:p>
  </w:endnote>
  <w:endnote w:type="continuationSeparator" w:id="1">
    <w:p w:rsidR="006B42DA" w:rsidRDefault="006B42DA" w:rsidP="00B31826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138"/>
      <w:docPartObj>
        <w:docPartGallery w:val="Page Numbers (Bottom of Page)"/>
        <w:docPartUnique/>
      </w:docPartObj>
    </w:sdtPr>
    <w:sdtContent>
      <w:p w:rsidR="00A51589" w:rsidRDefault="00793FFA">
        <w:pPr>
          <w:pStyle w:val="Footer"/>
          <w:jc w:val="right"/>
        </w:pPr>
        <w:fldSimple w:instr=" PAGE   \* MERGEFORMAT ">
          <w:r w:rsidR="00D77D12">
            <w:rPr>
              <w:noProof/>
            </w:rPr>
            <w:t>1</w:t>
          </w:r>
        </w:fldSimple>
      </w:p>
    </w:sdtContent>
  </w:sdt>
  <w:p w:rsidR="00A51589" w:rsidRDefault="00A51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DA" w:rsidRDefault="006B42DA" w:rsidP="00B31826">
      <w:pPr>
        <w:pStyle w:val="ListParagraph"/>
      </w:pPr>
      <w:r>
        <w:separator/>
      </w:r>
    </w:p>
  </w:footnote>
  <w:footnote w:type="continuationSeparator" w:id="1">
    <w:p w:rsidR="006B42DA" w:rsidRDefault="006B42DA" w:rsidP="00B31826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EFE"/>
    <w:multiLevelType w:val="hybridMultilevel"/>
    <w:tmpl w:val="C476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393"/>
    <w:multiLevelType w:val="hybridMultilevel"/>
    <w:tmpl w:val="0F06A632"/>
    <w:lvl w:ilvl="0" w:tplc="41969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FB0EF8"/>
    <w:multiLevelType w:val="hybridMultilevel"/>
    <w:tmpl w:val="38E61DAA"/>
    <w:lvl w:ilvl="0" w:tplc="33AA4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691A49"/>
    <w:multiLevelType w:val="hybridMultilevel"/>
    <w:tmpl w:val="117E8B78"/>
    <w:lvl w:ilvl="0" w:tplc="12A6E6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32092A"/>
    <w:multiLevelType w:val="hybridMultilevel"/>
    <w:tmpl w:val="5A46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62399"/>
    <w:multiLevelType w:val="hybridMultilevel"/>
    <w:tmpl w:val="8084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77"/>
    <w:rsid w:val="00072EA3"/>
    <w:rsid w:val="00122C2F"/>
    <w:rsid w:val="0013129B"/>
    <w:rsid w:val="001D7C27"/>
    <w:rsid w:val="001E7E4C"/>
    <w:rsid w:val="002154D2"/>
    <w:rsid w:val="0037761B"/>
    <w:rsid w:val="003C31D0"/>
    <w:rsid w:val="003D35E8"/>
    <w:rsid w:val="00437885"/>
    <w:rsid w:val="00445692"/>
    <w:rsid w:val="00453858"/>
    <w:rsid w:val="004B18E3"/>
    <w:rsid w:val="004B5E1E"/>
    <w:rsid w:val="004C5667"/>
    <w:rsid w:val="005033CA"/>
    <w:rsid w:val="00507179"/>
    <w:rsid w:val="00510996"/>
    <w:rsid w:val="0054337A"/>
    <w:rsid w:val="0058332D"/>
    <w:rsid w:val="005C1587"/>
    <w:rsid w:val="00642141"/>
    <w:rsid w:val="006A080E"/>
    <w:rsid w:val="006B2C6C"/>
    <w:rsid w:val="006B42DA"/>
    <w:rsid w:val="007014EE"/>
    <w:rsid w:val="00702B17"/>
    <w:rsid w:val="0073087D"/>
    <w:rsid w:val="00750B52"/>
    <w:rsid w:val="00780E43"/>
    <w:rsid w:val="00793FFA"/>
    <w:rsid w:val="007E2D35"/>
    <w:rsid w:val="00845D56"/>
    <w:rsid w:val="008D3F16"/>
    <w:rsid w:val="00904357"/>
    <w:rsid w:val="00967DD4"/>
    <w:rsid w:val="009934C0"/>
    <w:rsid w:val="00A51589"/>
    <w:rsid w:val="00A57E77"/>
    <w:rsid w:val="00AB6A71"/>
    <w:rsid w:val="00AE5D57"/>
    <w:rsid w:val="00B06BB0"/>
    <w:rsid w:val="00B07DD7"/>
    <w:rsid w:val="00B254C5"/>
    <w:rsid w:val="00B31826"/>
    <w:rsid w:val="00B42A43"/>
    <w:rsid w:val="00B65136"/>
    <w:rsid w:val="00B87A91"/>
    <w:rsid w:val="00D50320"/>
    <w:rsid w:val="00D74CFF"/>
    <w:rsid w:val="00D77D12"/>
    <w:rsid w:val="00DA50AC"/>
    <w:rsid w:val="00EA75E1"/>
    <w:rsid w:val="00EB57A6"/>
    <w:rsid w:val="00ED04A5"/>
    <w:rsid w:val="00EF156A"/>
    <w:rsid w:val="00F347A4"/>
    <w:rsid w:val="00F63778"/>
    <w:rsid w:val="00FA6C66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425" w:right="-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6A"/>
    <w:pPr>
      <w:ind w:left="720"/>
      <w:contextualSpacing/>
    </w:pPr>
  </w:style>
  <w:style w:type="table" w:styleId="TableGrid">
    <w:name w:val="Table Grid"/>
    <w:basedOn w:val="TableNormal"/>
    <w:uiPriority w:val="59"/>
    <w:rsid w:val="00B31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826"/>
  </w:style>
  <w:style w:type="paragraph" w:styleId="Footer">
    <w:name w:val="footer"/>
    <w:basedOn w:val="Normal"/>
    <w:link w:val="FooterChar"/>
    <w:uiPriority w:val="99"/>
    <w:unhideWhenUsed/>
    <w:rsid w:val="00B31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rrp</dc:creator>
  <cp:lastModifiedBy>rrp</cp:lastModifiedBy>
  <cp:revision>2</cp:revision>
  <cp:lastPrinted>2015-09-16T11:26:00Z</cp:lastPrinted>
  <dcterms:created xsi:type="dcterms:W3CDTF">2015-09-18T10:55:00Z</dcterms:created>
  <dcterms:modified xsi:type="dcterms:W3CDTF">2015-09-18T10:55:00Z</dcterms:modified>
</cp:coreProperties>
</file>